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2060"/>
        </w:rPr>
        <w:t>ПОЛОЖЕНИЕ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1080" w:hanging="252"/>
        <w:spacing w:after="0"/>
        <w:tabs>
          <w:tab w:leader="none" w:pos="108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02060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02060"/>
        </w:rPr>
        <w:t>ПРОВЕДЕНИИ МЕЖДУНАРОДНОЙ ВИКТОРИНЕ ПО ПРЕДМЕТАМ</w:t>
      </w:r>
    </w:p>
    <w:p>
      <w:pPr>
        <w:ind w:left="396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02060"/>
        </w:rPr>
      </w:pPr>
      <w:r>
        <w:rPr>
          <w:rFonts w:ascii="Times New Roman" w:cs="Times New Roman" w:eastAsia="Times New Roman" w:hAnsi="Times New Roman"/>
          <w:sz w:val="24"/>
          <w:szCs w:val="24"/>
          <w:color w:val="17365D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МИР ЗНАНИЙ!</w:t>
      </w:r>
      <w:r>
        <w:rPr>
          <w:rFonts w:ascii="Times New Roman" w:cs="Times New Roman" w:eastAsia="Times New Roman" w:hAnsi="Times New Roman"/>
          <w:sz w:val="24"/>
          <w:szCs w:val="24"/>
          <w:color w:val="17365D"/>
        </w:rPr>
        <w:t>"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02060"/>
        </w:rPr>
      </w:pPr>
    </w:p>
    <w:p>
      <w:pPr>
        <w:spacing w:after="0" w:line="36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02060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Общее положение</w:t>
      </w:r>
    </w:p>
    <w:p>
      <w:pPr>
        <w:spacing w:after="0" w:line="21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80" w:hanging="426"/>
        <w:spacing w:after="0" w:line="31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1.1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определяет условия организации и проведения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Международной викторины для школьников, студентов и преподавателей "Мир знаний!".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80" w:hanging="426"/>
        <w:spacing w:after="0" w:line="241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1.2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Данная викторина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 w:right="120"/>
        <w:spacing w:after="0" w:line="3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1.3 Организатором конкурсов является Международный инновационный центр «Perspektiva plus», г. Теплице, Чехия ( Masarykova třída 668/29).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Цели и задачи викторины:</w:t>
      </w:r>
    </w:p>
    <w:p>
      <w:pPr>
        <w:spacing w:after="0" w:line="15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840" w:right="660"/>
        <w:spacing w:after="0" w:line="26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развивать у дошкольников, школьников, студентов, педагогических работников интерес к углубленному изучению школьной, вузовской программы;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раскрывать интеллектуальные способности, расширять кругозор;</w:t>
      </w:r>
    </w:p>
    <w:p>
      <w:pPr>
        <w:spacing w:after="0" w:line="38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создавать условия для формирования мотивации к познавательной деятельности;</w:t>
      </w:r>
    </w:p>
    <w:p>
      <w:pPr>
        <w:spacing w:after="0" w:line="9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Сроки проведения викторины:</w:t>
      </w:r>
    </w:p>
    <w:p>
      <w:pPr>
        <w:spacing w:after="0" w:line="21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3.1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Бессрочно.</w:t>
      </w:r>
    </w:p>
    <w:p>
      <w:pPr>
        <w:spacing w:after="0" w:line="15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80" w:hanging="426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3.2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Подведение итогов производится в течение 3дней после отправки готовой работы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электронный адрес.</w:t>
      </w: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3.3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выполнение дается 7 дней. Ответы должны быть краткими и лаконичными.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98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Готовые работы сканируются и отправляются на электронную почту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</w:t>
        </w:r>
        <w:r>
          <w:rPr>
            <w:rFonts w:ascii="Times New Roman" w:cs="Times New Roman" w:eastAsia="Times New Roman" w:hAnsi="Times New Roman"/>
            <w:sz w:val="24"/>
            <w:szCs w:val="24"/>
            <w:color w:val="0000FF"/>
          </w:rPr>
          <w:t xml:space="preserve"> .1969gmail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.com</w:t>
        </w:r>
      </w:hyperlink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000000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1318260</wp:posOffset>
            </wp:positionH>
            <wp:positionV relativeFrom="paragraph">
              <wp:posOffset>-8890</wp:posOffset>
            </wp:positionV>
            <wp:extent cx="68834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80" w:hanging="425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3.4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Всего в одной работе 4 вопроса с кратким ответом. За каждое задание начисляются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баллы, которые суммируются.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Всем, кто не получил призовые места, выдаются дипломы участников с указанием набранного количества баллов.</w:t>
      </w:r>
    </w:p>
    <w:p>
      <w:pPr>
        <w:ind w:left="98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Педагогам, чьи воспитанники примут активное участие в викторине, высылается благодарственное письмо.</w:t>
      </w: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Участники викторины: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4.1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образовательных учреждений Европы и стран СНГ.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4.2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Воспитанники дошкольных учреждений Европы и стран СНГ.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4.3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Учащиеся образовательных учреждений Европы и стран СНГ.</w:t>
      </w:r>
    </w:p>
    <w:p>
      <w:pPr>
        <w:ind w:left="5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4.4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Дети, не посещающие учебные заведения.</w:t>
      </w:r>
    </w:p>
    <w:p>
      <w:pPr>
        <w:spacing w:after="0" w:line="6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540" w:hanging="278"/>
        <w:spacing w:after="0"/>
        <w:tabs>
          <w:tab w:leader="none" w:pos="5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проведения викторины: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Участие в викторине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заочное.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участия в заочном этапе викторины необходимо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:</w: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980" w:right="520" w:hanging="11"/>
        <w:spacing w:after="0" w:line="2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в установленные сроки проведения викторины сдать в оргкомитет викторины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работу в электронном виде.</w:t>
      </w:r>
    </w:p>
    <w:p>
      <w:pPr>
        <w:ind w:left="260" w:right="460"/>
        <w:spacing w:after="0" w:line="29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Для участия в викторине, необходимо прислать </w:t>
      </w:r>
      <w:r>
        <w:rPr>
          <w:rFonts w:ascii="Arial" w:cs="Arial" w:eastAsia="Arial" w:hAnsi="Arial"/>
          <w:sz w:val="22"/>
          <w:szCs w:val="22"/>
          <w:color w:val="auto"/>
        </w:rPr>
        <w:t>заявку, в которой необходимо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указать следующие сведения об участнике: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386080</wp:posOffset>
            </wp:positionV>
            <wp:extent cx="5932170" cy="1866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600"/>
          </w:cols>
          <w:pgMar w:left="1440" w:top="1440" w:right="860" w:bottom="338" w:gutter="0" w:footer="0" w:header="0"/>
        </w:sectPr>
      </w:pPr>
    </w:p>
    <w:bookmarkStart w:id="1" w:name="page2"/>
    <w:bookmarkEnd w:id="1"/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-140970</wp:posOffset>
            </wp:positionV>
            <wp:extent cx="6085840" cy="1145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2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</w:t>
      </w:r>
    </w:p>
    <w:p>
      <w:pPr>
        <w:ind w:left="32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 (курс)</w:t>
      </w:r>
    </w:p>
    <w:p>
      <w:pPr>
        <w:ind w:left="26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полное название школы, вуза</w:t>
      </w:r>
    </w:p>
    <w:p>
      <w:pPr>
        <w:ind w:left="26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(наставника)</w:t>
      </w:r>
    </w:p>
    <w:p>
      <w:pPr>
        <w:ind w:left="260"/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</w:t>
      </w:r>
    </w:p>
    <w:p>
      <w:pPr>
        <w:ind w:left="32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электронный адрес</w:t>
      </w:r>
    </w:p>
    <w:p>
      <w:pPr>
        <w:ind w:left="26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заявке прилагается копия квитанции об оплате.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52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этого, на указанный адрес электронной почты в течение суток высылаются вопросы викторины.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5.2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.Работы в электронном виде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следует отправлять по адресу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perspektiva.1969@gmail.com.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Работа должна быть представлена в одном текстовом файле,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0" w:lineRule="auto"/>
        <w:tabs>
          <w:tab w:leader="none" w:pos="48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одном из указанных форматов –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doc, pdf, jpeg на любом, удобном для Вас языке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(русском, монгольском, казахском и т. д.).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2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5.3. 1 группа: дошкольники</w:t>
      </w:r>
    </w:p>
    <w:p>
      <w:pPr>
        <w:ind w:left="260"/>
        <w:spacing w:after="0" w:line="22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 группа участников: 1- 4 классы.</w:t>
      </w:r>
    </w:p>
    <w:p>
      <w:pPr>
        <w:ind w:left="260"/>
        <w:spacing w:after="0" w:line="22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 группа участников: 5 - 7 классы,</w:t>
      </w:r>
    </w:p>
    <w:p>
      <w:pPr>
        <w:ind w:left="260"/>
        <w:spacing w:after="0" w:line="22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 группа участников: 8-9 классы,</w:t>
      </w:r>
    </w:p>
    <w:p>
      <w:pPr>
        <w:ind w:left="260"/>
        <w:spacing w:after="0" w:line="22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 группа участников: 10-11 классы,</w:t>
      </w:r>
    </w:p>
    <w:p>
      <w:pPr>
        <w:ind w:left="260"/>
        <w:spacing w:after="0" w:line="22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 группа: студенты техникумов, вузов,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 группа: учителя, преподаватели СПО и ВПО.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-24130</wp:posOffset>
            </wp:positionV>
            <wp:extent cx="2388870" cy="1803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6. Общие требования к оформлению работ и критерии оценивания: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260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  <w:highlight w:val="white"/>
        </w:rPr>
        <w:t xml:space="preserve">6.1. Оценка работ осуществляется в соответствии с критериями оценивания,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утвержденными методической комиссией.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163830</wp:posOffset>
            </wp:positionH>
            <wp:positionV relativeFrom="paragraph">
              <wp:posOffset>-190500</wp:posOffset>
            </wp:positionV>
            <wp:extent cx="5953760" cy="5791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6.2. Оценкой всей работы является сумма баллов за правильные ответы викторины.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500" w:hanging="238"/>
        <w:spacing w:after="0"/>
        <w:tabs>
          <w:tab w:leader="none" w:pos="5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Оценка конкурсных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Что получают участники?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980" w:right="5900"/>
        <w:spacing w:after="0" w:line="3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 лауреаты, участники.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980" w:right="4560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 только медаль с удостоверением, только диплом.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ind w:left="980" w:right="4600"/>
        <w:spacing w:after="0" w:line="3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980" w:right="160"/>
        <w:spacing w:after="0" w:line="2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ectPr>
          <w:pgSz w:w="11900" w:h="16840" w:orient="portrait"/>
          <w:cols w:equalWidth="0" w:num="1">
            <w:col w:w="9600"/>
          </w:cols>
          <w:pgMar w:left="1440" w:top="1070" w:right="860" w:bottom="448" w:gutter="0" w:footer="0" w:header="0"/>
        </w:sectPr>
      </w:pPr>
    </w:p>
    <w:bookmarkStart w:id="2" w:name="page3"/>
    <w:bookmarkEnd w:id="2"/>
    <w:p>
      <w:pPr>
        <w:ind w:left="980" w:right="220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980" w:right="900"/>
        <w:spacing w:after="0" w:line="4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 наименование номинации, в которой принято участие; название работы; дату проведения конкурса;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980" w:right="5600"/>
        <w:spacing w:after="0" w:line="4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 печать (штамп) конкурса; номер диплома.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80" w:right="900"/>
        <w:spacing w:after="0" w:line="5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 дату проведения конкурса; номер медали.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ind w:left="980" w:right="4600"/>
        <w:spacing w:after="0" w:line="3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980" w:right="160"/>
        <w:spacing w:after="0" w:line="2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980" w:right="220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980" w:right="900"/>
        <w:spacing w:after="0" w:line="4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участник; наименование номинации, в которой принято участие; название работы; дату проведения конкурса;</w:t>
      </w: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980" w:right="5600"/>
        <w:spacing w:after="0" w:line="4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подпись Председателя жюри; печать (штамп) конкурса;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60" w:firstLine="71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По всем вопросам обращаться:</w:t>
      </w:r>
    </w:p>
    <w:p>
      <w:pPr>
        <w:sectPr>
          <w:pgSz w:w="11900" w:h="16840" w:orient="portrait"/>
          <w:cols w:equalWidth="0" w:num="1">
            <w:col w:w="9600"/>
          </w:cols>
          <w:pgMar w:left="1440" w:top="1110" w:right="860" w:bottom="503" w:gutter="0" w:footer="0" w:header="0"/>
        </w:sectPr>
      </w:pPr>
    </w:p>
    <w:bookmarkStart w:id="3" w:name="page4"/>
    <w:bookmarkEnd w:id="3"/>
    <w:p>
      <w:pPr>
        <w:ind w:left="1140" w:hanging="358"/>
        <w:spacing w:after="0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Электронная почта: </w:t>
      </w:r>
      <w:hyperlink r:id="rId14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 .1969@ gmail.com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140" w:hanging="358"/>
        <w:spacing w:after="0" w:line="227" w:lineRule="auto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WhatsApp +79617956392</w:t>
      </w:r>
    </w:p>
    <w:p>
      <w:pPr>
        <w:ind w:left="1140" w:hanging="358"/>
        <w:spacing w:after="0" w:line="231" w:lineRule="auto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Viber +79617956392</w:t>
      </w:r>
    </w:p>
    <w:p>
      <w:pPr>
        <w:ind w:left="1140" w:hanging="358"/>
        <w:spacing w:after="0"/>
        <w:tabs>
          <w:tab w:leader="none" w:pos="11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Сайт http://perspektiva-plus.pro/index.php/konkursy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186690</wp:posOffset>
            </wp:positionV>
            <wp:extent cx="6630670" cy="7391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34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50 руб.</w:t>
            </w:r>
          </w:p>
        </w:tc>
        <w:tc>
          <w:tcPr>
            <w:tcW w:w="1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282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20935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23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</w:t>
            </w:r>
          </w:p>
        </w:tc>
        <w:tc>
          <w:tcPr>
            <w:tcW w:w="1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53,5</w:t>
            </w:r>
          </w:p>
        </w:tc>
        <w:tc>
          <w:tcPr>
            <w:tcW w:w="6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3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9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-78105</wp:posOffset>
            </wp:positionH>
            <wp:positionV relativeFrom="paragraph">
              <wp:posOffset>-367665</wp:posOffset>
            </wp:positionV>
            <wp:extent cx="6628130" cy="3695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*Если от одной организации от 5 до 7 работ, то оргвзнос составит: 40 рублей, 224 тенге, 17 гривны, 1565</w:t>
      </w:r>
    </w:p>
    <w:p>
      <w:pPr>
        <w:ind w:left="420" w:right="44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тугров, 1,30 бел. руб. за одну работу, от 8 работ оргвзнос составит: 30 рублей, 14 гривен, 170 тенге, 1254 тугров, 1 бел. руб.. и т. д.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540" w:right="1800"/>
        <w:spacing w:after="0" w:line="3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VisaQiwiWallet.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257810</wp:posOffset>
            </wp:positionH>
            <wp:positionV relativeFrom="paragraph">
              <wp:posOffset>314325</wp:posOffset>
            </wp:positionV>
            <wp:extent cx="6127750" cy="17754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180"/>
          </w:cols>
          <w:pgMar w:left="1280" w:top="1094" w:right="440" w:bottom="947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2070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Название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Номера счетов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600" w:space="720"/>
            <w:col w:w="4860"/>
          </w:cols>
          <w:pgMar w:left="1280" w:top="1094" w:right="440" w:bottom="947" w:gutter="0" w:footer="0" w:header="0"/>
          <w:type w:val="continuous"/>
        </w:sect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Visa Qiwi Wallet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+79617956392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4276 4100 1737 8464 (Александр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600" w:space="720"/>
            <w:col w:w="4860"/>
          </w:cols>
          <w:pgMar w:left="1280" w:top="1094" w:right="440" w:bottom="947" w:gutter="0" w:footer="0" w:header="0"/>
          <w:type w:val="continuous"/>
        </w:sect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1430" cy="3333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 xml:space="preserve"> Карта Сбербанка (Мир)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2202 2015 0875 0201 (Светлана Николаевна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Ю.) (02/23)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5599 0050 8707 2117 (Светлана Николаевна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600" w:space="720"/>
            <w:col w:w="4860"/>
          </w:cols>
          <w:pgMar w:left="1280" w:top="1094" w:right="440" w:bottom="947" w:gutter="0" w:footer="0" w:header="0"/>
          <w:type w:val="continuous"/>
        </w:sectPr>
      </w:pP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540" w:right="540" w:firstLine="6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Forpaymentsfromabroad: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CZ57 0300 0000 0002 8888 5820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CEKOCZPP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Česko 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Radlická 333/150, 150 57 Praha 5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VILLA FLORA s.r.o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sectPr>
          <w:pgSz w:w="11900" w:h="16840" w:orient="portrait"/>
          <w:cols w:equalWidth="0" w:num="1">
            <w:col w:w="10180"/>
          </w:cols>
          <w:pgMar w:left="1280" w:top="1094" w:right="440" w:bottom="947" w:gutter="0" w:footer="0" w:header="0"/>
          <w:type w:val="continuous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5" w:name="page6"/>
    <w:bookmarkEnd w:id="5"/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EB141F2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</w:abstractNum>
  <w:abstractNum w:abstractNumId="1">
    <w:nsid w:val="41B71EFB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79E2A9E3"/>
    <w:multiLevelType w:val="hybridMultilevel"/>
    <w:lvl w:ilvl="0">
      <w:lvlJc w:val="left"/>
      <w:lvlText w:val="%1."/>
      <w:numFmt w:val="decimal"/>
      <w:start w:val="4"/>
    </w:lvl>
  </w:abstractNum>
  <w:abstractNum w:abstractNumId="3">
    <w:nsid w:val="7545E146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515F007C"/>
    <w:multiLevelType w:val="hybridMultilevel"/>
    <w:lvl w:ilvl="0">
      <w:lvlJc w:val="left"/>
      <w:lvlText w:val="%1."/>
      <w:numFmt w:val="decimal"/>
      <w:start w:val="7"/>
    </w:lvl>
  </w:abstractNum>
  <w:abstractNum w:abstractNumId="5">
    <w:nsid w:val="5BD062C2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12200854"/>
    <w:multiLevelType w:val="hybridMultilevel"/>
    <w:lvl w:ilvl="0">
      <w:lvlJc w:val="left"/>
      <w:lvlText w:val=" "/>
      <w:numFmt w:val="bullet"/>
      <w:start w:val="1"/>
    </w:lvl>
  </w:abstractNum>
  <w:abstractNum w:abstractNumId="7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9">
    <w:nsid w:val="1F16E9E8"/>
    <w:multiLevelType w:val="hybridMultilevel"/>
    <w:lvl w:ilvl="0">
      <w:lvlJc w:val="left"/>
      <w:lvlText w:val=" "/>
      <w:numFmt w:val="bullet"/>
      <w:start w:val="1"/>
    </w:lvl>
  </w:abstractNum>
  <w:abstractNum w:abstractNumId="10">
    <w:nsid w:val="1190CDE7"/>
    <w:multiLevelType w:val="hybridMultilevel"/>
    <w:lvl w:ilvl="0">
      <w:lvlJc w:val="left"/>
      <w:lvlText w:val=" "/>
      <w:numFmt w:val="bullet"/>
      <w:start w:val="1"/>
    </w:lvl>
  </w:abstractNum>
  <w:abstractNum w:abstractNumId="11">
    <w:nsid w:val="66EF438D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8" Type="http://schemas.openxmlformats.org/officeDocument/2006/relationships/hyperlink" Target="mailto:vesnaa777@gmail.com" TargetMode="External"/><Relationship Id="rId14" Type="http://schemas.openxmlformats.org/officeDocument/2006/relationships/hyperlink" Target="mailto:perspektiva.1969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2021-02-02T08:06:25Z</dcterms:created>
  <dcterms:modified xsi:type="dcterms:W3CDTF">2021-02-02T08:06:25Z</dcterms:modified>
</cp:coreProperties>
</file>